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41" w:rsidRDefault="009B0F41" w:rsidP="0072164B">
      <w:pPr>
        <w:ind w:firstLine="0"/>
      </w:pPr>
    </w:p>
    <w:p w:rsidR="0072164B" w:rsidRDefault="0072164B" w:rsidP="0072164B">
      <w:pPr>
        <w:ind w:firstLine="0"/>
      </w:pPr>
    </w:p>
    <w:p w:rsidR="002474C8" w:rsidRPr="002474C8" w:rsidRDefault="002474C8" w:rsidP="002474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474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Публiчне акцiонерне товариство "Науково-дослiдний i проектно-конструкторський iнститут засобiв технологiчного устаткування "ВЕЛТ" (надалі – емітент), код ЄДРПОУ 00216488, повідомляє, що несвоєчасне розкриття особливої інформації щодо продовження повноважень Генерального директора, яка виникла 29.11.2019 р. </w:t>
      </w:r>
      <w:r w:rsidRPr="002474C8">
        <w:rPr>
          <w:rFonts w:ascii="Times New Roman" w:eastAsia="Calibri" w:hAnsi="Times New Roman" w:cs="Times New Roman"/>
          <w:sz w:val="28"/>
          <w:szCs w:val="28"/>
        </w:rPr>
        <w:t xml:space="preserve">відбулось з організаційно-технічних причин. </w:t>
      </w:r>
    </w:p>
    <w:p w:rsidR="002474C8" w:rsidRPr="002474C8" w:rsidRDefault="002474C8" w:rsidP="002474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74C8">
        <w:rPr>
          <w:rFonts w:ascii="Times New Roman" w:eastAsia="Calibri" w:hAnsi="Times New Roman" w:cs="Times New Roman"/>
          <w:sz w:val="28"/>
          <w:szCs w:val="28"/>
        </w:rPr>
        <w:t xml:space="preserve">30.03.2020 р. емітентом було розкрито вказану інформацію у встановленому порядку. Ця інформація була </w:t>
      </w:r>
      <w:r w:rsidRPr="002474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складена з технічною опискою у даті вчинення дії (29.10.2019 замість 29.11.2019), даті реєстрації емітентом електронного документа (зазначено 30.03.2019 замість 30.03.2020) та у даті розміщення на власному веб-сайті (зазначено 30.03.2019 замість 30.03.2020). </w:t>
      </w:r>
    </w:p>
    <w:p w:rsidR="000C0769" w:rsidRPr="002474C8" w:rsidRDefault="002474C8" w:rsidP="002474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4C8">
        <w:rPr>
          <w:rFonts w:ascii="Times New Roman" w:eastAsia="Calibri" w:hAnsi="Times New Roman" w:cs="Times New Roman"/>
          <w:sz w:val="28"/>
          <w:szCs w:val="28"/>
          <w:lang w:eastAsia="uk-UA"/>
        </w:rPr>
        <w:t>Виправлена особлива інформація 22.06.2020 р. розкрита у відповідності до вимог п. 11 розділу І "Положення про розкриття інформації емітентами цінних паперів", затвердженого рішенням НКЦПФР № 2826 від 03.12.2013 р. (зі змінами).</w:t>
      </w:r>
      <w:r w:rsidRPr="002474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164B" w:rsidRDefault="0072164B" w:rsidP="0072164B">
      <w:pPr>
        <w:ind w:firstLine="708"/>
        <w:rPr>
          <w:rFonts w:ascii="Times New Roman" w:hAnsi="Times New Roman" w:cs="Times New Roman"/>
          <w:sz w:val="28"/>
        </w:rPr>
      </w:pPr>
    </w:p>
    <w:p w:rsidR="0072164B" w:rsidRDefault="0072164B" w:rsidP="0072164B">
      <w:pPr>
        <w:ind w:firstLine="708"/>
        <w:rPr>
          <w:rFonts w:ascii="Times New Roman" w:hAnsi="Times New Roman" w:cs="Times New Roman"/>
          <w:sz w:val="28"/>
        </w:rPr>
      </w:pPr>
    </w:p>
    <w:p w:rsidR="0072164B" w:rsidRDefault="0072164B" w:rsidP="0072164B">
      <w:pPr>
        <w:ind w:firstLine="708"/>
        <w:rPr>
          <w:rFonts w:ascii="Times New Roman" w:hAnsi="Times New Roman" w:cs="Times New Roman"/>
          <w:sz w:val="28"/>
        </w:rPr>
      </w:pPr>
    </w:p>
    <w:p w:rsidR="0072164B" w:rsidRDefault="0072164B" w:rsidP="0072164B">
      <w:pPr>
        <w:ind w:firstLine="708"/>
        <w:rPr>
          <w:rFonts w:ascii="Times New Roman" w:hAnsi="Times New Roman" w:cs="Times New Roman"/>
          <w:sz w:val="28"/>
        </w:rPr>
      </w:pPr>
    </w:p>
    <w:sectPr w:rsidR="0072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4B"/>
    <w:rsid w:val="000C0769"/>
    <w:rsid w:val="000D5910"/>
    <w:rsid w:val="00216615"/>
    <w:rsid w:val="002474C8"/>
    <w:rsid w:val="002B1E43"/>
    <w:rsid w:val="004B3893"/>
    <w:rsid w:val="005123DB"/>
    <w:rsid w:val="0072164B"/>
    <w:rsid w:val="008658EA"/>
    <w:rsid w:val="009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0101-E1C6-4C96-A2C8-E8E87CB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2020-06-19T12:55:00Z</dcterms:created>
  <dcterms:modified xsi:type="dcterms:W3CDTF">2020-06-19T12:56:00Z</dcterms:modified>
</cp:coreProperties>
</file>